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C9" w:rsidRPr="006138C2" w:rsidRDefault="006129C9">
      <w:pPr>
        <w:rPr>
          <w:rFonts w:ascii="Times New Roman" w:hAnsi="Times New Roman"/>
          <w:bCs/>
          <w:color w:val="333333"/>
          <w:sz w:val="28"/>
          <w:szCs w:val="28"/>
          <w:shd w:val="clear" w:color="auto" w:fill="FFFFFF"/>
        </w:rPr>
      </w:pP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Cs/>
          <w:color w:val="333333"/>
          <w:sz w:val="28"/>
          <w:szCs w:val="28"/>
          <w:shd w:val="clear" w:color="auto" w:fill="FFFFFF"/>
        </w:rPr>
        <w:t>30.11</w:t>
      </w:r>
      <w:r w:rsidRPr="006138C2">
        <w:rPr>
          <w:rFonts w:ascii="Times New Roman" w:hAnsi="Times New Roman"/>
          <w:bCs/>
          <w:color w:val="333333"/>
          <w:sz w:val="28"/>
          <w:szCs w:val="28"/>
          <w:shd w:val="clear" w:color="auto" w:fill="FFFFFF"/>
        </w:rPr>
        <w:t>.2021</w:t>
      </w:r>
    </w:p>
    <w:p w:rsidR="006129C9" w:rsidRDefault="006129C9" w:rsidP="008D29BF">
      <w:pPr>
        <w:pStyle w:val="Heading1"/>
        <w:shd w:val="clear" w:color="auto" w:fill="FFFFFF"/>
        <w:spacing w:before="0" w:beforeAutospacing="0" w:after="0" w:afterAutospacing="0"/>
        <w:jc w:val="both"/>
        <w:textAlignment w:val="baseline"/>
        <w:rPr>
          <w:bCs w:val="0"/>
          <w:sz w:val="40"/>
          <w:szCs w:val="40"/>
        </w:rPr>
      </w:pPr>
      <w:r>
        <w:rPr>
          <w:bCs w:val="0"/>
          <w:sz w:val="40"/>
          <w:szCs w:val="40"/>
        </w:rPr>
        <w:t>Прокуратура разъясняет</w:t>
      </w:r>
    </w:p>
    <w:p w:rsidR="006129C9" w:rsidRDefault="006129C9" w:rsidP="008049B2">
      <w:pPr>
        <w:shd w:val="clear" w:color="auto" w:fill="FFFFFF"/>
        <w:spacing w:after="144" w:line="240" w:lineRule="auto"/>
        <w:rPr>
          <w:rFonts w:ascii="Times New Roman" w:hAnsi="Times New Roman"/>
          <w:b/>
          <w:kern w:val="36"/>
          <w:sz w:val="40"/>
          <w:szCs w:val="40"/>
          <w:lang w:eastAsia="ru-RU"/>
        </w:rPr>
      </w:pPr>
    </w:p>
    <w:p w:rsidR="006129C9" w:rsidRPr="00453993" w:rsidRDefault="006129C9" w:rsidP="00453993">
      <w:pPr>
        <w:pStyle w:val="Heading2"/>
        <w:spacing w:before="0" w:after="0"/>
        <w:rPr>
          <w:rFonts w:ascii="Palatino Linotype" w:hAnsi="Palatino Linotype"/>
          <w:i w:val="0"/>
          <w:sz w:val="29"/>
          <w:szCs w:val="29"/>
        </w:rPr>
      </w:pPr>
      <w:hyperlink r:id="rId4" w:history="1">
        <w:r w:rsidRPr="00453993">
          <w:rPr>
            <w:rStyle w:val="Hyperlink"/>
            <w:rFonts w:ascii="Palatino Linotype" w:hAnsi="Palatino Linotype"/>
            <w:i w:val="0"/>
            <w:color w:val="auto"/>
            <w:sz w:val="29"/>
            <w:szCs w:val="29"/>
            <w:u w:val="none"/>
          </w:rPr>
          <w:t>О праве гражданина на возмещение вреда, причиненного преступлением</w:t>
        </w:r>
      </w:hyperlink>
    </w:p>
    <w:p w:rsidR="006129C9" w:rsidRDefault="006129C9" w:rsidP="00453993">
      <w:pPr>
        <w:pStyle w:val="NormalWeb"/>
        <w:spacing w:before="0" w:beforeAutospacing="0" w:after="0" w:afterAutospacing="0"/>
        <w:ind w:firstLine="216"/>
        <w:jc w:val="both"/>
        <w:rPr>
          <w:color w:val="3D4125"/>
        </w:rPr>
      </w:pPr>
    </w:p>
    <w:p w:rsidR="006129C9" w:rsidRPr="00453993" w:rsidRDefault="006129C9" w:rsidP="00453993">
      <w:pPr>
        <w:pStyle w:val="NormalWeb"/>
        <w:spacing w:before="0" w:beforeAutospacing="0" w:after="0" w:afterAutospacing="0"/>
        <w:ind w:firstLine="216"/>
        <w:jc w:val="both"/>
        <w:rPr>
          <w:color w:val="3D4125"/>
        </w:rPr>
      </w:pPr>
      <w:r w:rsidRPr="00453993">
        <w:rPr>
          <w:color w:val="3D4125"/>
        </w:rPr>
        <w:t>Одним из основных назначений уголовного судопроизводства, закрепленного в п. 1 ч. 1 ст. 6 УПК РФ является защита прав и законных интересов лиц и организаций, потерпевших от преступлений. Указанное обстоятельство вытекает из положений ст. 52 Конституции Российской Федерации.</w:t>
      </w:r>
      <w:r w:rsidRPr="00453993">
        <w:rPr>
          <w:color w:val="3D4125"/>
        </w:rPr>
        <w:br/>
        <w:t>Вред, причиненный в результате преступления, может выражаться в причинении имущественного, физического и морального вреда (для физических лиц) и имущественного либо неимущественного вреда (для юридических лиц).</w:t>
      </w:r>
    </w:p>
    <w:p w:rsidR="006129C9" w:rsidRDefault="006129C9" w:rsidP="00453993">
      <w:pPr>
        <w:pStyle w:val="NormalWeb"/>
        <w:spacing w:before="0" w:beforeAutospacing="0" w:after="0" w:afterAutospacing="0"/>
        <w:jc w:val="both"/>
        <w:rPr>
          <w:color w:val="3D4125"/>
        </w:rPr>
      </w:pPr>
    </w:p>
    <w:p w:rsidR="006129C9" w:rsidRDefault="006129C9" w:rsidP="00453993">
      <w:pPr>
        <w:pStyle w:val="NormalWeb"/>
        <w:spacing w:before="0" w:beforeAutospacing="0" w:after="0" w:afterAutospacing="0"/>
        <w:jc w:val="both"/>
        <w:rPr>
          <w:color w:val="3D4125"/>
        </w:rPr>
      </w:pPr>
      <w:r>
        <w:rPr>
          <w:color w:val="3D4125"/>
        </w:rPr>
        <w:t xml:space="preserve">   </w:t>
      </w:r>
      <w:r>
        <w:rPr>
          <w:color w:val="3D4125"/>
        </w:rPr>
        <w:tab/>
      </w:r>
      <w:r w:rsidRPr="00453993">
        <w:rPr>
          <w:color w:val="3D4125"/>
        </w:rPr>
        <w:t>Потерпевшему обеспечивается возмещение имущественного вреда, причиненного непосредственно преступлением, а также расходов, понесенных в связи с его участием в ходе предварительного расследования и в суде, согласно требованиям ст. 131 УПК РФ. Признание лица потерпевшим от преступления против собственности предполагает, что такого рода преступление, нарушая в первую очередь имущественные права потерпевшего, одновременно посягает и на такое важнейшее нематериальное благо, как достоинство личности, а также может посягать и на иные нематериальные блага либо нарушать личные неимущественные права и тем самым - при определенных обстоятельствах - может порождать у этого лица физические или нравственные страдания.</w:t>
      </w:r>
      <w:r w:rsidRPr="00453993">
        <w:rPr>
          <w:color w:val="3D4125"/>
        </w:rPr>
        <w:br/>
        <w:t>Исходя из этого УПК РФ предусмотрел право физического лица предъявить в уголовном деле гражданский иск, содержащий требование о возмещении имущественного вреда, при наличии оснований полагать, что данный вред причинен этому лицу непосредственно преступлением, а кроме того, и право предъявить гражданский иск о компенсации морального вреда, причиненного преступлением, что, в свою очередь, влечет за собой признание потерпевшего гражданским</w:t>
      </w:r>
      <w:r>
        <w:rPr>
          <w:color w:val="3D4125"/>
        </w:rPr>
        <w:t xml:space="preserve"> </w:t>
      </w:r>
      <w:r w:rsidRPr="00453993">
        <w:rPr>
          <w:color w:val="3D4125"/>
        </w:rPr>
        <w:t>истцом.</w:t>
      </w:r>
    </w:p>
    <w:p w:rsidR="006129C9" w:rsidRPr="00453993" w:rsidRDefault="006129C9" w:rsidP="00453993">
      <w:pPr>
        <w:pStyle w:val="NormalWeb"/>
        <w:spacing w:before="0" w:beforeAutospacing="0" w:after="0" w:afterAutospacing="0"/>
        <w:ind w:firstLine="708"/>
        <w:jc w:val="both"/>
        <w:rPr>
          <w:color w:val="3D4125"/>
        </w:rPr>
      </w:pPr>
      <w:r w:rsidRPr="00453993">
        <w:rPr>
          <w:color w:val="3D4125"/>
        </w:rPr>
        <w:t>Общий принцип компенсации морального вреда (в том числе потерпевшему от преступления) закреплен в части первой статьи 151 ГК Российской Федерации, согласно которой,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sidRPr="00453993">
        <w:rPr>
          <w:color w:val="3D4125"/>
        </w:rPr>
        <w:br/>
      </w:r>
      <w:r>
        <w:rPr>
          <w:color w:val="3D4125"/>
        </w:rPr>
        <w:t xml:space="preserve">     </w:t>
      </w:r>
      <w:r>
        <w:rPr>
          <w:color w:val="3D4125"/>
        </w:rPr>
        <w:tab/>
      </w:r>
      <w:r w:rsidRPr="00453993">
        <w:rPr>
          <w:color w:val="3D4125"/>
        </w:rPr>
        <w:t>В этом смысле реализация потерпевшим от преступления против собственности конституционного права на компенсацию причиненного ущерба может включать в себя и нейтрализацию посредством возмещения морального вреда понесенных потерпевшим физических или нравственных страданий, но лишь при условии, что таковые реально были причинены лицу преступным посягательством не только на его имущественные права, но и на принадлежащие ему личные неимущественные права или нематериальные блага, среди важнейших из которых - достоинство личности.</w:t>
      </w:r>
      <w:r w:rsidRPr="00453993">
        <w:rPr>
          <w:color w:val="3D4125"/>
        </w:rPr>
        <w:br/>
        <w:t>Применительно к преступлениям против собственности, могут учитываться и признаваться существенными такие обстоятельства, как эстетическое, фамильное, социально-статусное значение вещей и имущественных прав, использование потерпевшим этого имущества в качестве единственно возможного в конкретной жизненной ситуации способа удовлетворить потребность в жилище и др.</w:t>
      </w:r>
      <w:r w:rsidRPr="00453993">
        <w:rPr>
          <w:color w:val="3D4125"/>
        </w:rPr>
        <w:br/>
      </w:r>
      <w:r>
        <w:rPr>
          <w:color w:val="3D4125"/>
        </w:rPr>
        <w:t xml:space="preserve">   </w:t>
      </w:r>
      <w:r>
        <w:rPr>
          <w:color w:val="3D4125"/>
        </w:rPr>
        <w:tab/>
      </w:r>
      <w:r w:rsidRPr="00453993">
        <w:rPr>
          <w:color w:val="3D4125"/>
        </w:rPr>
        <w:t>В своем постановлении «По делу о проверке конституционности статьи 151 Гражданского кодекса Российской Федерации в связи с жалобой гражданина С.Ф. Шиловского» от 26.10.2021 № 45-П Конституционный Суд РФ признал ч. 1 ст. 151 ГК РФ не соответствующей Конституции Российской Федерации, ее ст.ст. 21 (часть 1), 45 (часть 1), 46 (часть 1), 52 и 56 (часть 3), в той мере, в какой она - по смыслу, придаваемому ей судебным толкованием (в том числе во взаимосвязи с пунктом 2 статьи 1099 ГК РФ), - служит основанием для отказа в компенсации морального вреда, причиненного гражданину совершенным в отношении него преступлением против собственности, в силу одного лишь факта квалификации данного деяния как посягающего на имущественные права потерпевшего, без установления на основе исследования фактических обстоятельств дела того, причинены ли потерпевшему от указанного преступления физические или нравственные страдания вследствие нарушения его личных неимущественных прав либо посягательства на принадлежащие ему нематериальные блага.</w:t>
      </w:r>
    </w:p>
    <w:p w:rsidR="006129C9" w:rsidRPr="00453993" w:rsidRDefault="006129C9" w:rsidP="00453993">
      <w:pPr>
        <w:pStyle w:val="NormalWeb"/>
        <w:spacing w:before="0" w:beforeAutospacing="0" w:after="0" w:afterAutospacing="0"/>
        <w:ind w:firstLine="216"/>
        <w:jc w:val="both"/>
        <w:rPr>
          <w:color w:val="3D4125"/>
        </w:rPr>
      </w:pPr>
      <w:r w:rsidRPr="00453993">
        <w:rPr>
          <w:color w:val="3D4125"/>
        </w:rPr>
        <w:t> </w:t>
      </w:r>
    </w:p>
    <w:p w:rsidR="006129C9" w:rsidRPr="006F7E05" w:rsidRDefault="006129C9" w:rsidP="006F7E05">
      <w:pPr>
        <w:pStyle w:val="NormalWeb"/>
        <w:spacing w:before="0" w:beforeAutospacing="0" w:after="0" w:afterAutospacing="0"/>
        <w:ind w:firstLine="216"/>
        <w:jc w:val="both"/>
        <w:rPr>
          <w:color w:val="3D4125"/>
        </w:rPr>
      </w:pPr>
    </w:p>
    <w:p w:rsidR="006129C9" w:rsidRPr="00AC272B" w:rsidRDefault="006129C9" w:rsidP="008049B2">
      <w:pPr>
        <w:shd w:val="clear" w:color="auto" w:fill="FFFFFF"/>
        <w:spacing w:after="144" w:line="240" w:lineRule="auto"/>
        <w:jc w:val="both"/>
        <w:rPr>
          <w:rFonts w:ascii="Times New Roman" w:hAnsi="Times New Roman"/>
          <w:color w:val="000000"/>
          <w:sz w:val="24"/>
          <w:szCs w:val="24"/>
          <w:lang w:eastAsia="ru-RU"/>
        </w:rPr>
      </w:pPr>
      <w:r w:rsidRPr="003B397B">
        <w:rPr>
          <w:rFonts w:ascii="Times New Roman" w:hAnsi="Times New Roman"/>
          <w:color w:val="483B3F"/>
          <w:sz w:val="24"/>
          <w:szCs w:val="24"/>
          <w:lang w:eastAsia="ru-RU"/>
        </w:rPr>
        <w:t>.</w:t>
      </w:r>
    </w:p>
    <w:p w:rsidR="006129C9" w:rsidRPr="006138C2" w:rsidRDefault="006129C9" w:rsidP="006138C2">
      <w:pPr>
        <w:spacing w:line="240" w:lineRule="auto"/>
        <w:rPr>
          <w:rFonts w:ascii="Times New Roman" w:hAnsi="Times New Roman"/>
          <w:sz w:val="28"/>
          <w:szCs w:val="28"/>
        </w:rPr>
      </w:pPr>
      <w:r>
        <w:rPr>
          <w:rFonts w:ascii="Times New Roman" w:hAnsi="Times New Roman"/>
          <w:sz w:val="28"/>
          <w:szCs w:val="28"/>
        </w:rPr>
        <w:t>Заместитель п</w:t>
      </w:r>
      <w:r w:rsidRPr="006138C2">
        <w:rPr>
          <w:rFonts w:ascii="Times New Roman" w:hAnsi="Times New Roman"/>
          <w:sz w:val="28"/>
          <w:szCs w:val="28"/>
        </w:rPr>
        <w:t>рокурор</w:t>
      </w:r>
      <w:r>
        <w:rPr>
          <w:rFonts w:ascii="Times New Roman" w:hAnsi="Times New Roman"/>
          <w:sz w:val="28"/>
          <w:szCs w:val="28"/>
        </w:rPr>
        <w:t>а</w:t>
      </w:r>
      <w:r w:rsidRPr="006138C2">
        <w:rPr>
          <w:rFonts w:ascii="Times New Roman" w:hAnsi="Times New Roman"/>
          <w:sz w:val="28"/>
          <w:szCs w:val="28"/>
        </w:rPr>
        <w:t xml:space="preserve"> Кировского района</w:t>
      </w:r>
    </w:p>
    <w:p w:rsidR="006129C9" w:rsidRPr="006138C2" w:rsidRDefault="006129C9" w:rsidP="006138C2">
      <w:pPr>
        <w:spacing w:line="240" w:lineRule="auto"/>
        <w:rPr>
          <w:rFonts w:ascii="Times New Roman" w:hAnsi="Times New Roman"/>
          <w:sz w:val="28"/>
          <w:szCs w:val="28"/>
        </w:rPr>
      </w:pPr>
      <w:r>
        <w:rPr>
          <w:rFonts w:ascii="Times New Roman" w:hAnsi="Times New Roman"/>
          <w:sz w:val="28"/>
          <w:szCs w:val="28"/>
        </w:rPr>
        <w:t>юрист 1 класса</w:t>
      </w:r>
      <w:r w:rsidRPr="006138C2">
        <w:rPr>
          <w:rFonts w:ascii="Times New Roman" w:hAnsi="Times New Roman"/>
          <w:sz w:val="28"/>
          <w:szCs w:val="28"/>
        </w:rPr>
        <w:t xml:space="preserve">     </w:t>
      </w:r>
      <w:r>
        <w:rPr>
          <w:rFonts w:ascii="Times New Roman" w:hAnsi="Times New Roman"/>
          <w:sz w:val="28"/>
          <w:szCs w:val="28"/>
        </w:rPr>
        <w:t xml:space="preserve">                                                   </w:t>
      </w:r>
      <w:r w:rsidRPr="006138C2">
        <w:rPr>
          <w:rFonts w:ascii="Times New Roman" w:hAnsi="Times New Roman"/>
          <w:sz w:val="28"/>
          <w:szCs w:val="28"/>
        </w:rPr>
        <w:t xml:space="preserve"> </w:t>
      </w:r>
      <w:r>
        <w:rPr>
          <w:rFonts w:ascii="Times New Roman" w:hAnsi="Times New Roman"/>
          <w:sz w:val="28"/>
          <w:szCs w:val="28"/>
        </w:rPr>
        <w:t xml:space="preserve">                       И</w:t>
      </w:r>
      <w:r w:rsidRPr="006138C2">
        <w:rPr>
          <w:rFonts w:ascii="Times New Roman" w:hAnsi="Times New Roman"/>
          <w:sz w:val="28"/>
          <w:szCs w:val="28"/>
        </w:rPr>
        <w:t xml:space="preserve">.А. </w:t>
      </w:r>
      <w:r>
        <w:rPr>
          <w:rFonts w:ascii="Times New Roman" w:hAnsi="Times New Roman"/>
          <w:sz w:val="28"/>
          <w:szCs w:val="28"/>
        </w:rPr>
        <w:t>Карабашев</w:t>
      </w:r>
      <w:r w:rsidRPr="006138C2">
        <w:rPr>
          <w:rFonts w:ascii="Times New Roman" w:hAnsi="Times New Roman"/>
          <w:sz w:val="28"/>
          <w:szCs w:val="28"/>
        </w:rPr>
        <w:t xml:space="preserve">   </w:t>
      </w:r>
    </w:p>
    <w:sectPr w:rsidR="006129C9" w:rsidRPr="006138C2" w:rsidSect="00AF13B2">
      <w:pgSz w:w="11906" w:h="16838"/>
      <w:pgMar w:top="719"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4E0"/>
    <w:rsid w:val="00021205"/>
    <w:rsid w:val="00093FC4"/>
    <w:rsid w:val="000E4B89"/>
    <w:rsid w:val="00120EF8"/>
    <w:rsid w:val="00137EB1"/>
    <w:rsid w:val="001530EB"/>
    <w:rsid w:val="001672AE"/>
    <w:rsid w:val="00171F6F"/>
    <w:rsid w:val="0018758C"/>
    <w:rsid w:val="00196A4C"/>
    <w:rsid w:val="00210376"/>
    <w:rsid w:val="00216E68"/>
    <w:rsid w:val="0026516D"/>
    <w:rsid w:val="002731F5"/>
    <w:rsid w:val="002762C3"/>
    <w:rsid w:val="00290404"/>
    <w:rsid w:val="002C3152"/>
    <w:rsid w:val="00305004"/>
    <w:rsid w:val="00314D9F"/>
    <w:rsid w:val="00326006"/>
    <w:rsid w:val="003474C4"/>
    <w:rsid w:val="00350AC7"/>
    <w:rsid w:val="00360564"/>
    <w:rsid w:val="003835D9"/>
    <w:rsid w:val="003B397B"/>
    <w:rsid w:val="003C248E"/>
    <w:rsid w:val="003C538B"/>
    <w:rsid w:val="00434AE6"/>
    <w:rsid w:val="00453993"/>
    <w:rsid w:val="00496545"/>
    <w:rsid w:val="004B12BA"/>
    <w:rsid w:val="004B3DE8"/>
    <w:rsid w:val="004F2D2C"/>
    <w:rsid w:val="005C10E2"/>
    <w:rsid w:val="005C5A8A"/>
    <w:rsid w:val="005D6981"/>
    <w:rsid w:val="006129C9"/>
    <w:rsid w:val="006138C2"/>
    <w:rsid w:val="00623630"/>
    <w:rsid w:val="006656BF"/>
    <w:rsid w:val="0067137A"/>
    <w:rsid w:val="006760A8"/>
    <w:rsid w:val="006C2604"/>
    <w:rsid w:val="006E6A9D"/>
    <w:rsid w:val="006F7E05"/>
    <w:rsid w:val="00741504"/>
    <w:rsid w:val="00785E1A"/>
    <w:rsid w:val="00792881"/>
    <w:rsid w:val="008029AC"/>
    <w:rsid w:val="008049B2"/>
    <w:rsid w:val="008051A1"/>
    <w:rsid w:val="00817F7E"/>
    <w:rsid w:val="00833CC4"/>
    <w:rsid w:val="0085066D"/>
    <w:rsid w:val="00894604"/>
    <w:rsid w:val="008D1483"/>
    <w:rsid w:val="008D29BF"/>
    <w:rsid w:val="008D3B88"/>
    <w:rsid w:val="008E3B9B"/>
    <w:rsid w:val="00906075"/>
    <w:rsid w:val="00942F8A"/>
    <w:rsid w:val="009E129E"/>
    <w:rsid w:val="00A46822"/>
    <w:rsid w:val="00A6669A"/>
    <w:rsid w:val="00A704E0"/>
    <w:rsid w:val="00A8026A"/>
    <w:rsid w:val="00A92C6E"/>
    <w:rsid w:val="00AC272B"/>
    <w:rsid w:val="00AF13B2"/>
    <w:rsid w:val="00B052DA"/>
    <w:rsid w:val="00B3347D"/>
    <w:rsid w:val="00B47571"/>
    <w:rsid w:val="00B64596"/>
    <w:rsid w:val="00B86EC5"/>
    <w:rsid w:val="00B93E19"/>
    <w:rsid w:val="00BE1B8E"/>
    <w:rsid w:val="00C14E83"/>
    <w:rsid w:val="00C54BAF"/>
    <w:rsid w:val="00C7768A"/>
    <w:rsid w:val="00CF0CA6"/>
    <w:rsid w:val="00D40535"/>
    <w:rsid w:val="00D4663C"/>
    <w:rsid w:val="00D834E9"/>
    <w:rsid w:val="00D874BC"/>
    <w:rsid w:val="00D91FCA"/>
    <w:rsid w:val="00DF07A2"/>
    <w:rsid w:val="00E07925"/>
    <w:rsid w:val="00E275D4"/>
    <w:rsid w:val="00E3626C"/>
    <w:rsid w:val="00E42EAF"/>
    <w:rsid w:val="00E73F90"/>
    <w:rsid w:val="00EE0400"/>
    <w:rsid w:val="00F11A71"/>
    <w:rsid w:val="00F31F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EB"/>
    <w:pPr>
      <w:spacing w:after="200" w:line="276" w:lineRule="auto"/>
    </w:pPr>
    <w:rPr>
      <w:lang w:eastAsia="en-US"/>
    </w:rPr>
  </w:style>
  <w:style w:type="paragraph" w:styleId="Heading1">
    <w:name w:val="heading 1"/>
    <w:basedOn w:val="Normal"/>
    <w:link w:val="Heading1Char"/>
    <w:uiPriority w:val="99"/>
    <w:qFormat/>
    <w:locked/>
    <w:rsid w:val="00B3347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2">
    <w:name w:val="heading 2"/>
    <w:basedOn w:val="Normal"/>
    <w:next w:val="Normal"/>
    <w:link w:val="Heading2Char"/>
    <w:uiPriority w:val="99"/>
    <w:qFormat/>
    <w:locked/>
    <w:rsid w:val="0049654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53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93FC4"/>
    <w:rPr>
      <w:rFonts w:ascii="Cambria" w:hAnsi="Cambria" w:cs="Times New Roman"/>
      <w:b/>
      <w:bCs/>
      <w:i/>
      <w:iCs/>
      <w:sz w:val="28"/>
      <w:szCs w:val="28"/>
      <w:lang w:eastAsia="en-US"/>
    </w:rPr>
  </w:style>
  <w:style w:type="paragraph" w:styleId="NormalWeb">
    <w:name w:val="Normal (Web)"/>
    <w:basedOn w:val="Normal"/>
    <w:uiPriority w:val="99"/>
    <w:semiHidden/>
    <w:rsid w:val="00C14E83"/>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B86EC5"/>
    <w:rPr>
      <w:rFonts w:ascii="Times New Roman" w:eastAsia="Times New Roman" w:hAnsi="Times New Roman"/>
      <w:sz w:val="24"/>
      <w:szCs w:val="24"/>
    </w:rPr>
  </w:style>
  <w:style w:type="character" w:styleId="Strong">
    <w:name w:val="Strong"/>
    <w:basedOn w:val="DefaultParagraphFont"/>
    <w:uiPriority w:val="99"/>
    <w:qFormat/>
    <w:locked/>
    <w:rsid w:val="00496545"/>
    <w:rPr>
      <w:rFonts w:cs="Times New Roman"/>
      <w:b/>
      <w:bCs/>
    </w:rPr>
  </w:style>
  <w:style w:type="character" w:styleId="Hyperlink">
    <w:name w:val="Hyperlink"/>
    <w:basedOn w:val="DefaultParagraphFont"/>
    <w:uiPriority w:val="99"/>
    <w:rsid w:val="006F7E05"/>
    <w:rPr>
      <w:rFonts w:cs="Times New Roman"/>
      <w:color w:val="0000FF"/>
      <w:u w:val="single"/>
    </w:rPr>
  </w:style>
  <w:style w:type="character" w:customStyle="1" w:styleId="art-postdateicon">
    <w:name w:val="art-postdateicon"/>
    <w:basedOn w:val="DefaultParagraphFont"/>
    <w:uiPriority w:val="99"/>
    <w:rsid w:val="006F7E05"/>
    <w:rPr>
      <w:rFonts w:cs="Times New Roman"/>
    </w:rPr>
  </w:style>
</w:styles>
</file>

<file path=word/webSettings.xml><?xml version="1.0" encoding="utf-8"?>
<w:webSettings xmlns:r="http://schemas.openxmlformats.org/officeDocument/2006/relationships" xmlns:w="http://schemas.openxmlformats.org/wordprocessingml/2006/main">
  <w:divs>
    <w:div w:id="212273536">
      <w:marLeft w:val="0"/>
      <w:marRight w:val="0"/>
      <w:marTop w:val="0"/>
      <w:marBottom w:val="0"/>
      <w:divBdr>
        <w:top w:val="none" w:sz="0" w:space="0" w:color="auto"/>
        <w:left w:val="none" w:sz="0" w:space="0" w:color="auto"/>
        <w:bottom w:val="none" w:sz="0" w:space="0" w:color="auto"/>
        <w:right w:val="none" w:sz="0" w:space="0" w:color="auto"/>
      </w:divBdr>
    </w:div>
    <w:div w:id="212273537">
      <w:marLeft w:val="0"/>
      <w:marRight w:val="0"/>
      <w:marTop w:val="0"/>
      <w:marBottom w:val="0"/>
      <w:divBdr>
        <w:top w:val="none" w:sz="0" w:space="0" w:color="auto"/>
        <w:left w:val="none" w:sz="0" w:space="0" w:color="auto"/>
        <w:bottom w:val="none" w:sz="0" w:space="0" w:color="auto"/>
        <w:right w:val="none" w:sz="0" w:space="0" w:color="auto"/>
      </w:divBdr>
    </w:div>
    <w:div w:id="212273538">
      <w:marLeft w:val="0"/>
      <w:marRight w:val="0"/>
      <w:marTop w:val="0"/>
      <w:marBottom w:val="0"/>
      <w:divBdr>
        <w:top w:val="none" w:sz="0" w:space="0" w:color="auto"/>
        <w:left w:val="none" w:sz="0" w:space="0" w:color="auto"/>
        <w:bottom w:val="none" w:sz="0" w:space="0" w:color="auto"/>
        <w:right w:val="none" w:sz="0" w:space="0" w:color="auto"/>
      </w:divBdr>
    </w:div>
    <w:div w:id="212273539">
      <w:marLeft w:val="0"/>
      <w:marRight w:val="0"/>
      <w:marTop w:val="0"/>
      <w:marBottom w:val="0"/>
      <w:divBdr>
        <w:top w:val="none" w:sz="0" w:space="0" w:color="auto"/>
        <w:left w:val="none" w:sz="0" w:space="0" w:color="auto"/>
        <w:bottom w:val="none" w:sz="0" w:space="0" w:color="auto"/>
        <w:right w:val="none" w:sz="0" w:space="0" w:color="auto"/>
      </w:divBdr>
    </w:div>
    <w:div w:id="212273540">
      <w:marLeft w:val="0"/>
      <w:marRight w:val="0"/>
      <w:marTop w:val="0"/>
      <w:marBottom w:val="0"/>
      <w:divBdr>
        <w:top w:val="none" w:sz="0" w:space="0" w:color="auto"/>
        <w:left w:val="none" w:sz="0" w:space="0" w:color="auto"/>
        <w:bottom w:val="none" w:sz="0" w:space="0" w:color="auto"/>
        <w:right w:val="none" w:sz="0" w:space="0" w:color="auto"/>
      </w:divBdr>
    </w:div>
    <w:div w:id="212273541">
      <w:marLeft w:val="0"/>
      <w:marRight w:val="0"/>
      <w:marTop w:val="0"/>
      <w:marBottom w:val="0"/>
      <w:divBdr>
        <w:top w:val="none" w:sz="0" w:space="0" w:color="auto"/>
        <w:left w:val="none" w:sz="0" w:space="0" w:color="auto"/>
        <w:bottom w:val="none" w:sz="0" w:space="0" w:color="auto"/>
        <w:right w:val="none" w:sz="0" w:space="0" w:color="auto"/>
      </w:divBdr>
    </w:div>
    <w:div w:id="212273542">
      <w:marLeft w:val="0"/>
      <w:marRight w:val="0"/>
      <w:marTop w:val="0"/>
      <w:marBottom w:val="0"/>
      <w:divBdr>
        <w:top w:val="none" w:sz="0" w:space="0" w:color="auto"/>
        <w:left w:val="none" w:sz="0" w:space="0" w:color="auto"/>
        <w:bottom w:val="none" w:sz="0" w:space="0" w:color="auto"/>
        <w:right w:val="none" w:sz="0" w:space="0" w:color="auto"/>
      </w:divBdr>
    </w:div>
    <w:div w:id="212273543">
      <w:marLeft w:val="0"/>
      <w:marRight w:val="0"/>
      <w:marTop w:val="0"/>
      <w:marBottom w:val="0"/>
      <w:divBdr>
        <w:top w:val="none" w:sz="0" w:space="0" w:color="auto"/>
        <w:left w:val="none" w:sz="0" w:space="0" w:color="auto"/>
        <w:bottom w:val="none" w:sz="0" w:space="0" w:color="auto"/>
        <w:right w:val="none" w:sz="0" w:space="0" w:color="auto"/>
      </w:divBdr>
    </w:div>
    <w:div w:id="212273544">
      <w:marLeft w:val="0"/>
      <w:marRight w:val="0"/>
      <w:marTop w:val="0"/>
      <w:marBottom w:val="0"/>
      <w:divBdr>
        <w:top w:val="none" w:sz="0" w:space="0" w:color="auto"/>
        <w:left w:val="none" w:sz="0" w:space="0" w:color="auto"/>
        <w:bottom w:val="none" w:sz="0" w:space="0" w:color="auto"/>
        <w:right w:val="none" w:sz="0" w:space="0" w:color="auto"/>
      </w:divBdr>
    </w:div>
    <w:div w:id="212273545">
      <w:marLeft w:val="0"/>
      <w:marRight w:val="0"/>
      <w:marTop w:val="0"/>
      <w:marBottom w:val="0"/>
      <w:divBdr>
        <w:top w:val="none" w:sz="0" w:space="0" w:color="auto"/>
        <w:left w:val="none" w:sz="0" w:space="0" w:color="auto"/>
        <w:bottom w:val="none" w:sz="0" w:space="0" w:color="auto"/>
        <w:right w:val="none" w:sz="0" w:space="0" w:color="auto"/>
      </w:divBdr>
    </w:div>
    <w:div w:id="212273549">
      <w:marLeft w:val="0"/>
      <w:marRight w:val="0"/>
      <w:marTop w:val="0"/>
      <w:marBottom w:val="0"/>
      <w:divBdr>
        <w:top w:val="none" w:sz="0" w:space="0" w:color="auto"/>
        <w:left w:val="none" w:sz="0" w:space="0" w:color="auto"/>
        <w:bottom w:val="none" w:sz="0" w:space="0" w:color="auto"/>
        <w:right w:val="none" w:sz="0" w:space="0" w:color="auto"/>
      </w:divBdr>
      <w:divsChild>
        <w:div w:id="212273546">
          <w:marLeft w:val="0"/>
          <w:marRight w:val="0"/>
          <w:marTop w:val="0"/>
          <w:marBottom w:val="432"/>
          <w:divBdr>
            <w:top w:val="none" w:sz="0" w:space="0" w:color="auto"/>
            <w:left w:val="none" w:sz="0" w:space="0" w:color="auto"/>
            <w:bottom w:val="none" w:sz="0" w:space="0" w:color="auto"/>
            <w:right w:val="none" w:sz="0" w:space="0" w:color="auto"/>
          </w:divBdr>
          <w:divsChild>
            <w:div w:id="212273548">
              <w:marLeft w:val="0"/>
              <w:marRight w:val="0"/>
              <w:marTop w:val="0"/>
              <w:marBottom w:val="0"/>
              <w:divBdr>
                <w:top w:val="none" w:sz="0" w:space="0" w:color="auto"/>
                <w:left w:val="none" w:sz="0" w:space="0" w:color="auto"/>
                <w:bottom w:val="none" w:sz="0" w:space="0" w:color="auto"/>
                <w:right w:val="none" w:sz="0" w:space="0" w:color="auto"/>
              </w:divBdr>
            </w:div>
          </w:divsChild>
        </w:div>
        <w:div w:id="212273547">
          <w:marLeft w:val="0"/>
          <w:marRight w:val="0"/>
          <w:marTop w:val="0"/>
          <w:marBottom w:val="432"/>
          <w:divBdr>
            <w:top w:val="none" w:sz="0" w:space="0" w:color="auto"/>
            <w:left w:val="none" w:sz="0" w:space="0" w:color="auto"/>
            <w:bottom w:val="none" w:sz="0" w:space="0" w:color="auto"/>
            <w:right w:val="none" w:sz="0" w:space="0" w:color="auto"/>
          </w:divBdr>
        </w:div>
      </w:divsChild>
    </w:div>
    <w:div w:id="212273550">
      <w:marLeft w:val="0"/>
      <w:marRight w:val="0"/>
      <w:marTop w:val="0"/>
      <w:marBottom w:val="0"/>
      <w:divBdr>
        <w:top w:val="none" w:sz="0" w:space="0" w:color="auto"/>
        <w:left w:val="none" w:sz="0" w:space="0" w:color="auto"/>
        <w:bottom w:val="none" w:sz="0" w:space="0" w:color="auto"/>
        <w:right w:val="none" w:sz="0" w:space="0" w:color="auto"/>
      </w:divBdr>
      <w:divsChild>
        <w:div w:id="212273552">
          <w:marLeft w:val="0"/>
          <w:marRight w:val="0"/>
          <w:marTop w:val="0"/>
          <w:marBottom w:val="432"/>
          <w:divBdr>
            <w:top w:val="none" w:sz="0" w:space="0" w:color="auto"/>
            <w:left w:val="none" w:sz="0" w:space="0" w:color="auto"/>
            <w:bottom w:val="none" w:sz="0" w:space="0" w:color="auto"/>
            <w:right w:val="none" w:sz="0" w:space="0" w:color="auto"/>
          </w:divBdr>
          <w:divsChild>
            <w:div w:id="212273551">
              <w:marLeft w:val="0"/>
              <w:marRight w:val="0"/>
              <w:marTop w:val="0"/>
              <w:marBottom w:val="0"/>
              <w:divBdr>
                <w:top w:val="none" w:sz="0" w:space="0" w:color="auto"/>
                <w:left w:val="none" w:sz="0" w:space="0" w:color="auto"/>
                <w:bottom w:val="none" w:sz="0" w:space="0" w:color="auto"/>
                <w:right w:val="none" w:sz="0" w:space="0" w:color="auto"/>
              </w:divBdr>
            </w:div>
          </w:divsChild>
        </w:div>
        <w:div w:id="212273553">
          <w:marLeft w:val="0"/>
          <w:marRight w:val="0"/>
          <w:marTop w:val="0"/>
          <w:marBottom w:val="432"/>
          <w:divBdr>
            <w:top w:val="none" w:sz="0" w:space="0" w:color="auto"/>
            <w:left w:val="none" w:sz="0" w:space="0" w:color="auto"/>
            <w:bottom w:val="none" w:sz="0" w:space="0" w:color="auto"/>
            <w:right w:val="none" w:sz="0" w:space="0" w:color="auto"/>
          </w:divBdr>
        </w:div>
      </w:divsChild>
    </w:div>
    <w:div w:id="212273554">
      <w:marLeft w:val="0"/>
      <w:marRight w:val="0"/>
      <w:marTop w:val="0"/>
      <w:marBottom w:val="0"/>
      <w:divBdr>
        <w:top w:val="none" w:sz="0" w:space="0" w:color="auto"/>
        <w:left w:val="none" w:sz="0" w:space="0" w:color="auto"/>
        <w:bottom w:val="none" w:sz="0" w:space="0" w:color="auto"/>
        <w:right w:val="none" w:sz="0" w:space="0" w:color="auto"/>
      </w:divBdr>
      <w:divsChild>
        <w:div w:id="212273555">
          <w:marLeft w:val="0"/>
          <w:marRight w:val="0"/>
          <w:marTop w:val="0"/>
          <w:marBottom w:val="432"/>
          <w:divBdr>
            <w:top w:val="none" w:sz="0" w:space="0" w:color="auto"/>
            <w:left w:val="none" w:sz="0" w:space="0" w:color="auto"/>
            <w:bottom w:val="none" w:sz="0" w:space="0" w:color="auto"/>
            <w:right w:val="none" w:sz="0" w:space="0" w:color="auto"/>
          </w:divBdr>
          <w:divsChild>
            <w:div w:id="212273557">
              <w:marLeft w:val="0"/>
              <w:marRight w:val="0"/>
              <w:marTop w:val="0"/>
              <w:marBottom w:val="0"/>
              <w:divBdr>
                <w:top w:val="none" w:sz="0" w:space="0" w:color="auto"/>
                <w:left w:val="none" w:sz="0" w:space="0" w:color="auto"/>
                <w:bottom w:val="none" w:sz="0" w:space="0" w:color="auto"/>
                <w:right w:val="none" w:sz="0" w:space="0" w:color="auto"/>
              </w:divBdr>
            </w:div>
          </w:divsChild>
        </w:div>
        <w:div w:id="212273556">
          <w:marLeft w:val="0"/>
          <w:marRight w:val="0"/>
          <w:marTop w:val="0"/>
          <w:marBottom w:val="432"/>
          <w:divBdr>
            <w:top w:val="none" w:sz="0" w:space="0" w:color="auto"/>
            <w:left w:val="none" w:sz="0" w:space="0" w:color="auto"/>
            <w:bottom w:val="none" w:sz="0" w:space="0" w:color="auto"/>
            <w:right w:val="none" w:sz="0" w:space="0" w:color="auto"/>
          </w:divBdr>
        </w:div>
      </w:divsChild>
    </w:div>
    <w:div w:id="212273559">
      <w:marLeft w:val="0"/>
      <w:marRight w:val="0"/>
      <w:marTop w:val="0"/>
      <w:marBottom w:val="0"/>
      <w:divBdr>
        <w:top w:val="none" w:sz="0" w:space="0" w:color="auto"/>
        <w:left w:val="none" w:sz="0" w:space="0" w:color="auto"/>
        <w:bottom w:val="none" w:sz="0" w:space="0" w:color="auto"/>
        <w:right w:val="none" w:sz="0" w:space="0" w:color="auto"/>
      </w:divBdr>
      <w:divsChild>
        <w:div w:id="212273558">
          <w:marLeft w:val="0"/>
          <w:marRight w:val="0"/>
          <w:marTop w:val="0"/>
          <w:marBottom w:val="432"/>
          <w:divBdr>
            <w:top w:val="none" w:sz="0" w:space="0" w:color="auto"/>
            <w:left w:val="none" w:sz="0" w:space="0" w:color="auto"/>
            <w:bottom w:val="none" w:sz="0" w:space="0" w:color="auto"/>
            <w:right w:val="none" w:sz="0" w:space="0" w:color="auto"/>
          </w:divBdr>
          <w:divsChild>
            <w:div w:id="212273560">
              <w:marLeft w:val="0"/>
              <w:marRight w:val="0"/>
              <w:marTop w:val="0"/>
              <w:marBottom w:val="0"/>
              <w:divBdr>
                <w:top w:val="none" w:sz="0" w:space="0" w:color="auto"/>
                <w:left w:val="none" w:sz="0" w:space="0" w:color="auto"/>
                <w:bottom w:val="none" w:sz="0" w:space="0" w:color="auto"/>
                <w:right w:val="none" w:sz="0" w:space="0" w:color="auto"/>
              </w:divBdr>
            </w:div>
          </w:divsChild>
        </w:div>
        <w:div w:id="212273561">
          <w:marLeft w:val="0"/>
          <w:marRight w:val="0"/>
          <w:marTop w:val="0"/>
          <w:marBottom w:val="432"/>
          <w:divBdr>
            <w:top w:val="none" w:sz="0" w:space="0" w:color="auto"/>
            <w:left w:val="none" w:sz="0" w:space="0" w:color="auto"/>
            <w:bottom w:val="none" w:sz="0" w:space="0" w:color="auto"/>
            <w:right w:val="none" w:sz="0" w:space="0" w:color="auto"/>
          </w:divBdr>
        </w:div>
      </w:divsChild>
    </w:div>
    <w:div w:id="212273562">
      <w:marLeft w:val="0"/>
      <w:marRight w:val="0"/>
      <w:marTop w:val="0"/>
      <w:marBottom w:val="0"/>
      <w:divBdr>
        <w:top w:val="none" w:sz="0" w:space="0" w:color="auto"/>
        <w:left w:val="none" w:sz="0" w:space="0" w:color="auto"/>
        <w:bottom w:val="none" w:sz="0" w:space="0" w:color="auto"/>
        <w:right w:val="none" w:sz="0" w:space="0" w:color="auto"/>
      </w:divBdr>
      <w:divsChild>
        <w:div w:id="212273563">
          <w:marLeft w:val="0"/>
          <w:marRight w:val="0"/>
          <w:marTop w:val="0"/>
          <w:marBottom w:val="432"/>
          <w:divBdr>
            <w:top w:val="none" w:sz="0" w:space="0" w:color="auto"/>
            <w:left w:val="none" w:sz="0" w:space="0" w:color="auto"/>
            <w:bottom w:val="none" w:sz="0" w:space="0" w:color="auto"/>
            <w:right w:val="none" w:sz="0" w:space="0" w:color="auto"/>
          </w:divBdr>
          <w:divsChild>
            <w:div w:id="212273564">
              <w:marLeft w:val="0"/>
              <w:marRight w:val="0"/>
              <w:marTop w:val="0"/>
              <w:marBottom w:val="0"/>
              <w:divBdr>
                <w:top w:val="none" w:sz="0" w:space="0" w:color="auto"/>
                <w:left w:val="none" w:sz="0" w:space="0" w:color="auto"/>
                <w:bottom w:val="none" w:sz="0" w:space="0" w:color="auto"/>
                <w:right w:val="none" w:sz="0" w:space="0" w:color="auto"/>
              </w:divBdr>
            </w:div>
          </w:divsChild>
        </w:div>
        <w:div w:id="212273565">
          <w:marLeft w:val="0"/>
          <w:marRight w:val="0"/>
          <w:marTop w:val="0"/>
          <w:marBottom w:val="432"/>
          <w:divBdr>
            <w:top w:val="none" w:sz="0" w:space="0" w:color="auto"/>
            <w:left w:val="none" w:sz="0" w:space="0" w:color="auto"/>
            <w:bottom w:val="none" w:sz="0" w:space="0" w:color="auto"/>
            <w:right w:val="none" w:sz="0" w:space="0" w:color="auto"/>
          </w:divBdr>
        </w:div>
      </w:divsChild>
    </w:div>
    <w:div w:id="212273569">
      <w:marLeft w:val="0"/>
      <w:marRight w:val="0"/>
      <w:marTop w:val="0"/>
      <w:marBottom w:val="0"/>
      <w:divBdr>
        <w:top w:val="none" w:sz="0" w:space="0" w:color="auto"/>
        <w:left w:val="none" w:sz="0" w:space="0" w:color="auto"/>
        <w:bottom w:val="none" w:sz="0" w:space="0" w:color="auto"/>
        <w:right w:val="none" w:sz="0" w:space="0" w:color="auto"/>
      </w:divBdr>
      <w:divsChild>
        <w:div w:id="212273566">
          <w:marLeft w:val="0"/>
          <w:marRight w:val="0"/>
          <w:marTop w:val="0"/>
          <w:marBottom w:val="432"/>
          <w:divBdr>
            <w:top w:val="none" w:sz="0" w:space="0" w:color="auto"/>
            <w:left w:val="none" w:sz="0" w:space="0" w:color="auto"/>
            <w:bottom w:val="none" w:sz="0" w:space="0" w:color="auto"/>
            <w:right w:val="none" w:sz="0" w:space="0" w:color="auto"/>
          </w:divBdr>
          <w:divsChild>
            <w:div w:id="212273567">
              <w:marLeft w:val="0"/>
              <w:marRight w:val="0"/>
              <w:marTop w:val="0"/>
              <w:marBottom w:val="0"/>
              <w:divBdr>
                <w:top w:val="none" w:sz="0" w:space="0" w:color="auto"/>
                <w:left w:val="none" w:sz="0" w:space="0" w:color="auto"/>
                <w:bottom w:val="none" w:sz="0" w:space="0" w:color="auto"/>
                <w:right w:val="none" w:sz="0" w:space="0" w:color="auto"/>
              </w:divBdr>
            </w:div>
          </w:divsChild>
        </w:div>
        <w:div w:id="212273568">
          <w:marLeft w:val="0"/>
          <w:marRight w:val="0"/>
          <w:marTop w:val="0"/>
          <w:marBottom w:val="432"/>
          <w:divBdr>
            <w:top w:val="none" w:sz="0" w:space="0" w:color="auto"/>
            <w:left w:val="none" w:sz="0" w:space="0" w:color="auto"/>
            <w:bottom w:val="none" w:sz="0" w:space="0" w:color="auto"/>
            <w:right w:val="none" w:sz="0" w:space="0" w:color="auto"/>
          </w:divBdr>
        </w:div>
      </w:divsChild>
    </w:div>
    <w:div w:id="212273570">
      <w:marLeft w:val="0"/>
      <w:marRight w:val="0"/>
      <w:marTop w:val="0"/>
      <w:marBottom w:val="0"/>
      <w:divBdr>
        <w:top w:val="none" w:sz="0" w:space="0" w:color="auto"/>
        <w:left w:val="none" w:sz="0" w:space="0" w:color="auto"/>
        <w:bottom w:val="none" w:sz="0" w:space="0" w:color="auto"/>
        <w:right w:val="none" w:sz="0" w:space="0" w:color="auto"/>
      </w:divBdr>
      <w:divsChild>
        <w:div w:id="212273571">
          <w:marLeft w:val="0"/>
          <w:marRight w:val="0"/>
          <w:marTop w:val="0"/>
          <w:marBottom w:val="432"/>
          <w:divBdr>
            <w:top w:val="none" w:sz="0" w:space="0" w:color="auto"/>
            <w:left w:val="none" w:sz="0" w:space="0" w:color="auto"/>
            <w:bottom w:val="none" w:sz="0" w:space="0" w:color="auto"/>
            <w:right w:val="none" w:sz="0" w:space="0" w:color="auto"/>
          </w:divBdr>
        </w:div>
        <w:div w:id="212273572">
          <w:marLeft w:val="0"/>
          <w:marRight w:val="0"/>
          <w:marTop w:val="0"/>
          <w:marBottom w:val="432"/>
          <w:divBdr>
            <w:top w:val="none" w:sz="0" w:space="0" w:color="auto"/>
            <w:left w:val="none" w:sz="0" w:space="0" w:color="auto"/>
            <w:bottom w:val="none" w:sz="0" w:space="0" w:color="auto"/>
            <w:right w:val="none" w:sz="0" w:space="0" w:color="auto"/>
          </w:divBdr>
          <w:divsChild>
            <w:div w:id="2122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3577">
      <w:marLeft w:val="0"/>
      <w:marRight w:val="0"/>
      <w:marTop w:val="0"/>
      <w:marBottom w:val="0"/>
      <w:divBdr>
        <w:top w:val="none" w:sz="0" w:space="0" w:color="auto"/>
        <w:left w:val="none" w:sz="0" w:space="0" w:color="auto"/>
        <w:bottom w:val="none" w:sz="0" w:space="0" w:color="auto"/>
        <w:right w:val="none" w:sz="0" w:space="0" w:color="auto"/>
      </w:divBdr>
      <w:divsChild>
        <w:div w:id="212273574">
          <w:marLeft w:val="0"/>
          <w:marRight w:val="0"/>
          <w:marTop w:val="0"/>
          <w:marBottom w:val="432"/>
          <w:divBdr>
            <w:top w:val="none" w:sz="0" w:space="0" w:color="auto"/>
            <w:left w:val="none" w:sz="0" w:space="0" w:color="auto"/>
            <w:bottom w:val="none" w:sz="0" w:space="0" w:color="auto"/>
            <w:right w:val="none" w:sz="0" w:space="0" w:color="auto"/>
          </w:divBdr>
        </w:div>
        <w:div w:id="212273576">
          <w:marLeft w:val="0"/>
          <w:marRight w:val="0"/>
          <w:marTop w:val="0"/>
          <w:marBottom w:val="432"/>
          <w:divBdr>
            <w:top w:val="none" w:sz="0" w:space="0" w:color="auto"/>
            <w:left w:val="none" w:sz="0" w:space="0" w:color="auto"/>
            <w:bottom w:val="none" w:sz="0" w:space="0" w:color="auto"/>
            <w:right w:val="none" w:sz="0" w:space="0" w:color="auto"/>
          </w:divBdr>
          <w:divsChild>
            <w:div w:id="2122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3579">
      <w:marLeft w:val="0"/>
      <w:marRight w:val="0"/>
      <w:marTop w:val="0"/>
      <w:marBottom w:val="0"/>
      <w:divBdr>
        <w:top w:val="none" w:sz="0" w:space="0" w:color="auto"/>
        <w:left w:val="none" w:sz="0" w:space="0" w:color="auto"/>
        <w:bottom w:val="none" w:sz="0" w:space="0" w:color="auto"/>
        <w:right w:val="none" w:sz="0" w:space="0" w:color="auto"/>
      </w:divBdr>
      <w:divsChild>
        <w:div w:id="212273578">
          <w:marLeft w:val="0"/>
          <w:marRight w:val="0"/>
          <w:marTop w:val="0"/>
          <w:marBottom w:val="432"/>
          <w:divBdr>
            <w:top w:val="none" w:sz="0" w:space="0" w:color="auto"/>
            <w:left w:val="none" w:sz="0" w:space="0" w:color="auto"/>
            <w:bottom w:val="none" w:sz="0" w:space="0" w:color="auto"/>
            <w:right w:val="none" w:sz="0" w:space="0" w:color="auto"/>
          </w:divBdr>
          <w:divsChild>
            <w:div w:id="212273580">
              <w:marLeft w:val="0"/>
              <w:marRight w:val="0"/>
              <w:marTop w:val="0"/>
              <w:marBottom w:val="0"/>
              <w:divBdr>
                <w:top w:val="none" w:sz="0" w:space="0" w:color="auto"/>
                <w:left w:val="none" w:sz="0" w:space="0" w:color="auto"/>
                <w:bottom w:val="none" w:sz="0" w:space="0" w:color="auto"/>
                <w:right w:val="none" w:sz="0" w:space="0" w:color="auto"/>
              </w:divBdr>
            </w:div>
          </w:divsChild>
        </w:div>
        <w:div w:id="212273581">
          <w:marLeft w:val="0"/>
          <w:marRight w:val="0"/>
          <w:marTop w:val="0"/>
          <w:marBottom w:val="432"/>
          <w:divBdr>
            <w:top w:val="none" w:sz="0" w:space="0" w:color="auto"/>
            <w:left w:val="none" w:sz="0" w:space="0" w:color="auto"/>
            <w:bottom w:val="none" w:sz="0" w:space="0" w:color="auto"/>
            <w:right w:val="none" w:sz="0" w:space="0" w:color="auto"/>
          </w:divBdr>
        </w:div>
      </w:divsChild>
    </w:div>
    <w:div w:id="212273585">
      <w:marLeft w:val="0"/>
      <w:marRight w:val="0"/>
      <w:marTop w:val="0"/>
      <w:marBottom w:val="0"/>
      <w:divBdr>
        <w:top w:val="none" w:sz="0" w:space="0" w:color="auto"/>
        <w:left w:val="none" w:sz="0" w:space="0" w:color="auto"/>
        <w:bottom w:val="none" w:sz="0" w:space="0" w:color="auto"/>
        <w:right w:val="none" w:sz="0" w:space="0" w:color="auto"/>
      </w:divBdr>
      <w:divsChild>
        <w:div w:id="212273582">
          <w:marLeft w:val="0"/>
          <w:marRight w:val="0"/>
          <w:marTop w:val="0"/>
          <w:marBottom w:val="432"/>
          <w:divBdr>
            <w:top w:val="none" w:sz="0" w:space="0" w:color="auto"/>
            <w:left w:val="none" w:sz="0" w:space="0" w:color="auto"/>
            <w:bottom w:val="none" w:sz="0" w:space="0" w:color="auto"/>
            <w:right w:val="none" w:sz="0" w:space="0" w:color="auto"/>
          </w:divBdr>
          <w:divsChild>
            <w:div w:id="212273583">
              <w:marLeft w:val="0"/>
              <w:marRight w:val="0"/>
              <w:marTop w:val="0"/>
              <w:marBottom w:val="0"/>
              <w:divBdr>
                <w:top w:val="none" w:sz="0" w:space="0" w:color="auto"/>
                <w:left w:val="none" w:sz="0" w:space="0" w:color="auto"/>
                <w:bottom w:val="none" w:sz="0" w:space="0" w:color="auto"/>
                <w:right w:val="none" w:sz="0" w:space="0" w:color="auto"/>
              </w:divBdr>
            </w:div>
          </w:divsChild>
        </w:div>
        <w:div w:id="212273584">
          <w:marLeft w:val="0"/>
          <w:marRight w:val="0"/>
          <w:marTop w:val="0"/>
          <w:marBottom w:val="432"/>
          <w:divBdr>
            <w:top w:val="none" w:sz="0" w:space="0" w:color="auto"/>
            <w:left w:val="none" w:sz="0" w:space="0" w:color="auto"/>
            <w:bottom w:val="none" w:sz="0" w:space="0" w:color="auto"/>
            <w:right w:val="none" w:sz="0" w:space="0" w:color="auto"/>
          </w:divBdr>
        </w:div>
      </w:divsChild>
    </w:div>
    <w:div w:id="212273588">
      <w:marLeft w:val="0"/>
      <w:marRight w:val="0"/>
      <w:marTop w:val="0"/>
      <w:marBottom w:val="0"/>
      <w:divBdr>
        <w:top w:val="none" w:sz="0" w:space="0" w:color="auto"/>
        <w:left w:val="none" w:sz="0" w:space="0" w:color="auto"/>
        <w:bottom w:val="none" w:sz="0" w:space="0" w:color="auto"/>
        <w:right w:val="none" w:sz="0" w:space="0" w:color="auto"/>
      </w:divBdr>
      <w:divsChild>
        <w:div w:id="212273586">
          <w:marLeft w:val="0"/>
          <w:marRight w:val="0"/>
          <w:marTop w:val="0"/>
          <w:marBottom w:val="432"/>
          <w:divBdr>
            <w:top w:val="none" w:sz="0" w:space="0" w:color="auto"/>
            <w:left w:val="none" w:sz="0" w:space="0" w:color="auto"/>
            <w:bottom w:val="none" w:sz="0" w:space="0" w:color="auto"/>
            <w:right w:val="none" w:sz="0" w:space="0" w:color="auto"/>
          </w:divBdr>
          <w:divsChild>
            <w:div w:id="212273589">
              <w:marLeft w:val="0"/>
              <w:marRight w:val="0"/>
              <w:marTop w:val="0"/>
              <w:marBottom w:val="0"/>
              <w:divBdr>
                <w:top w:val="none" w:sz="0" w:space="0" w:color="auto"/>
                <w:left w:val="none" w:sz="0" w:space="0" w:color="auto"/>
                <w:bottom w:val="none" w:sz="0" w:space="0" w:color="auto"/>
                <w:right w:val="none" w:sz="0" w:space="0" w:color="auto"/>
              </w:divBdr>
            </w:div>
          </w:divsChild>
        </w:div>
        <w:div w:id="212273587">
          <w:marLeft w:val="0"/>
          <w:marRight w:val="0"/>
          <w:marTop w:val="0"/>
          <w:marBottom w:val="432"/>
          <w:divBdr>
            <w:top w:val="none" w:sz="0" w:space="0" w:color="auto"/>
            <w:left w:val="none" w:sz="0" w:space="0" w:color="auto"/>
            <w:bottom w:val="none" w:sz="0" w:space="0" w:color="auto"/>
            <w:right w:val="none" w:sz="0" w:space="0" w:color="auto"/>
          </w:divBdr>
        </w:div>
      </w:divsChild>
    </w:div>
    <w:div w:id="212273591">
      <w:marLeft w:val="0"/>
      <w:marRight w:val="0"/>
      <w:marTop w:val="0"/>
      <w:marBottom w:val="0"/>
      <w:divBdr>
        <w:top w:val="none" w:sz="0" w:space="0" w:color="auto"/>
        <w:left w:val="none" w:sz="0" w:space="0" w:color="auto"/>
        <w:bottom w:val="none" w:sz="0" w:space="0" w:color="auto"/>
        <w:right w:val="none" w:sz="0" w:space="0" w:color="auto"/>
      </w:divBdr>
      <w:divsChild>
        <w:div w:id="212273590">
          <w:marLeft w:val="0"/>
          <w:marRight w:val="0"/>
          <w:marTop w:val="0"/>
          <w:marBottom w:val="230"/>
          <w:divBdr>
            <w:top w:val="none" w:sz="0" w:space="0" w:color="auto"/>
            <w:left w:val="none" w:sz="0" w:space="0" w:color="auto"/>
            <w:bottom w:val="none" w:sz="0" w:space="0" w:color="auto"/>
            <w:right w:val="none" w:sz="0" w:space="0" w:color="auto"/>
          </w:divBdr>
        </w:div>
        <w:div w:id="212273592">
          <w:marLeft w:val="0"/>
          <w:marRight w:val="0"/>
          <w:marTop w:val="0"/>
          <w:marBottom w:val="230"/>
          <w:divBdr>
            <w:top w:val="none" w:sz="0" w:space="0" w:color="auto"/>
            <w:left w:val="none" w:sz="0" w:space="0" w:color="auto"/>
            <w:bottom w:val="none" w:sz="0" w:space="0" w:color="auto"/>
            <w:right w:val="none" w:sz="0" w:space="0" w:color="auto"/>
          </w:divBdr>
        </w:div>
      </w:divsChild>
    </w:div>
    <w:div w:id="212273593">
      <w:marLeft w:val="0"/>
      <w:marRight w:val="0"/>
      <w:marTop w:val="0"/>
      <w:marBottom w:val="0"/>
      <w:divBdr>
        <w:top w:val="none" w:sz="0" w:space="0" w:color="auto"/>
        <w:left w:val="none" w:sz="0" w:space="0" w:color="auto"/>
        <w:bottom w:val="none" w:sz="0" w:space="0" w:color="auto"/>
        <w:right w:val="none" w:sz="0" w:space="0" w:color="auto"/>
      </w:divBdr>
      <w:divsChild>
        <w:div w:id="212273594">
          <w:marLeft w:val="0"/>
          <w:marRight w:val="0"/>
          <w:marTop w:val="0"/>
          <w:marBottom w:val="230"/>
          <w:divBdr>
            <w:top w:val="none" w:sz="0" w:space="0" w:color="auto"/>
            <w:left w:val="none" w:sz="0" w:space="0" w:color="auto"/>
            <w:bottom w:val="none" w:sz="0" w:space="0" w:color="auto"/>
            <w:right w:val="none" w:sz="0" w:space="0" w:color="auto"/>
          </w:divBdr>
        </w:div>
        <w:div w:id="212273595">
          <w:marLeft w:val="0"/>
          <w:marRight w:val="0"/>
          <w:marTop w:val="0"/>
          <w:marBottom w:val="230"/>
          <w:divBdr>
            <w:top w:val="none" w:sz="0" w:space="0" w:color="auto"/>
            <w:left w:val="none" w:sz="0" w:space="0" w:color="auto"/>
            <w:bottom w:val="none" w:sz="0" w:space="0" w:color="auto"/>
            <w:right w:val="none" w:sz="0" w:space="0" w:color="auto"/>
          </w:divBdr>
        </w:div>
      </w:divsChild>
    </w:div>
    <w:div w:id="212273597">
      <w:marLeft w:val="0"/>
      <w:marRight w:val="0"/>
      <w:marTop w:val="0"/>
      <w:marBottom w:val="0"/>
      <w:divBdr>
        <w:top w:val="none" w:sz="0" w:space="0" w:color="auto"/>
        <w:left w:val="none" w:sz="0" w:space="0" w:color="auto"/>
        <w:bottom w:val="none" w:sz="0" w:space="0" w:color="auto"/>
        <w:right w:val="none" w:sz="0" w:space="0" w:color="auto"/>
      </w:divBdr>
      <w:divsChild>
        <w:div w:id="212273596">
          <w:marLeft w:val="0"/>
          <w:marRight w:val="0"/>
          <w:marTop w:val="0"/>
          <w:marBottom w:val="432"/>
          <w:divBdr>
            <w:top w:val="none" w:sz="0" w:space="0" w:color="auto"/>
            <w:left w:val="none" w:sz="0" w:space="0" w:color="auto"/>
            <w:bottom w:val="none" w:sz="0" w:space="0" w:color="auto"/>
            <w:right w:val="none" w:sz="0" w:space="0" w:color="auto"/>
          </w:divBdr>
          <w:divsChild>
            <w:div w:id="21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3599">
      <w:marLeft w:val="0"/>
      <w:marRight w:val="0"/>
      <w:marTop w:val="0"/>
      <w:marBottom w:val="0"/>
      <w:divBdr>
        <w:top w:val="none" w:sz="0" w:space="0" w:color="auto"/>
        <w:left w:val="none" w:sz="0" w:space="0" w:color="auto"/>
        <w:bottom w:val="none" w:sz="0" w:space="0" w:color="auto"/>
        <w:right w:val="none" w:sz="0" w:space="0" w:color="auto"/>
      </w:divBdr>
      <w:divsChild>
        <w:div w:id="212273601">
          <w:marLeft w:val="0"/>
          <w:marRight w:val="0"/>
          <w:marTop w:val="0"/>
          <w:marBottom w:val="432"/>
          <w:divBdr>
            <w:top w:val="none" w:sz="0" w:space="0" w:color="auto"/>
            <w:left w:val="none" w:sz="0" w:space="0" w:color="auto"/>
            <w:bottom w:val="none" w:sz="0" w:space="0" w:color="auto"/>
            <w:right w:val="none" w:sz="0" w:space="0" w:color="auto"/>
          </w:divBdr>
          <w:divsChild>
            <w:div w:id="2122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3602">
      <w:marLeft w:val="0"/>
      <w:marRight w:val="0"/>
      <w:marTop w:val="0"/>
      <w:marBottom w:val="0"/>
      <w:divBdr>
        <w:top w:val="none" w:sz="0" w:space="0" w:color="auto"/>
        <w:left w:val="none" w:sz="0" w:space="0" w:color="auto"/>
        <w:bottom w:val="none" w:sz="0" w:space="0" w:color="auto"/>
        <w:right w:val="none" w:sz="0" w:space="0" w:color="auto"/>
      </w:divBdr>
      <w:divsChild>
        <w:div w:id="212273604">
          <w:marLeft w:val="0"/>
          <w:marRight w:val="0"/>
          <w:marTop w:val="0"/>
          <w:marBottom w:val="432"/>
          <w:divBdr>
            <w:top w:val="none" w:sz="0" w:space="0" w:color="auto"/>
            <w:left w:val="none" w:sz="0" w:space="0" w:color="auto"/>
            <w:bottom w:val="none" w:sz="0" w:space="0" w:color="auto"/>
            <w:right w:val="none" w:sz="0" w:space="0" w:color="auto"/>
          </w:divBdr>
          <w:divsChild>
            <w:div w:id="2122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3607">
      <w:marLeft w:val="0"/>
      <w:marRight w:val="0"/>
      <w:marTop w:val="0"/>
      <w:marBottom w:val="0"/>
      <w:divBdr>
        <w:top w:val="none" w:sz="0" w:space="0" w:color="auto"/>
        <w:left w:val="none" w:sz="0" w:space="0" w:color="auto"/>
        <w:bottom w:val="none" w:sz="0" w:space="0" w:color="auto"/>
        <w:right w:val="none" w:sz="0" w:space="0" w:color="auto"/>
      </w:divBdr>
      <w:divsChild>
        <w:div w:id="212273606">
          <w:marLeft w:val="0"/>
          <w:marRight w:val="0"/>
          <w:marTop w:val="0"/>
          <w:marBottom w:val="432"/>
          <w:divBdr>
            <w:top w:val="none" w:sz="0" w:space="0" w:color="auto"/>
            <w:left w:val="none" w:sz="0" w:space="0" w:color="auto"/>
            <w:bottom w:val="none" w:sz="0" w:space="0" w:color="auto"/>
            <w:right w:val="none" w:sz="0" w:space="0" w:color="auto"/>
          </w:divBdr>
          <w:divsChild>
            <w:div w:id="2122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3608">
      <w:marLeft w:val="0"/>
      <w:marRight w:val="0"/>
      <w:marTop w:val="0"/>
      <w:marBottom w:val="0"/>
      <w:divBdr>
        <w:top w:val="none" w:sz="0" w:space="0" w:color="auto"/>
        <w:left w:val="none" w:sz="0" w:space="0" w:color="auto"/>
        <w:bottom w:val="none" w:sz="0" w:space="0" w:color="auto"/>
        <w:right w:val="none" w:sz="0" w:space="0" w:color="auto"/>
      </w:divBdr>
    </w:div>
    <w:div w:id="212273609">
      <w:marLeft w:val="0"/>
      <w:marRight w:val="0"/>
      <w:marTop w:val="0"/>
      <w:marBottom w:val="0"/>
      <w:divBdr>
        <w:top w:val="none" w:sz="0" w:space="0" w:color="auto"/>
        <w:left w:val="none" w:sz="0" w:space="0" w:color="auto"/>
        <w:bottom w:val="none" w:sz="0" w:space="0" w:color="auto"/>
        <w:right w:val="none" w:sz="0" w:space="0" w:color="auto"/>
      </w:divBdr>
      <w:divsChild>
        <w:div w:id="212273610">
          <w:marLeft w:val="0"/>
          <w:marRight w:val="0"/>
          <w:marTop w:val="0"/>
          <w:marBottom w:val="0"/>
          <w:divBdr>
            <w:top w:val="none" w:sz="0" w:space="0" w:color="auto"/>
            <w:left w:val="none" w:sz="0" w:space="0" w:color="auto"/>
            <w:bottom w:val="none" w:sz="0" w:space="0" w:color="auto"/>
            <w:right w:val="none" w:sz="0" w:space="0" w:color="auto"/>
          </w:divBdr>
        </w:div>
      </w:divsChild>
    </w:div>
    <w:div w:id="212273611">
      <w:marLeft w:val="0"/>
      <w:marRight w:val="0"/>
      <w:marTop w:val="0"/>
      <w:marBottom w:val="0"/>
      <w:divBdr>
        <w:top w:val="none" w:sz="0" w:space="0" w:color="auto"/>
        <w:left w:val="none" w:sz="0" w:space="0" w:color="auto"/>
        <w:bottom w:val="none" w:sz="0" w:space="0" w:color="auto"/>
        <w:right w:val="none" w:sz="0" w:space="0" w:color="auto"/>
      </w:divBdr>
      <w:divsChild>
        <w:div w:id="21227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dropovskiy.ru/index.php?option=com_content&amp;view=article&amp;id=8578:o-prave-grazhdanina-na-vozmeshchenie-vreda-prichinennogo-prestupleniem&amp;catid=149:prokuror-raz-yasnyaet&amp;Itemid=566&amp;lan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Pages>
  <Words>683</Words>
  <Characters>3896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Ислам</cp:lastModifiedBy>
  <cp:revision>22</cp:revision>
  <dcterms:created xsi:type="dcterms:W3CDTF">2021-12-15T07:32:00Z</dcterms:created>
  <dcterms:modified xsi:type="dcterms:W3CDTF">2021-12-15T08:44:00Z</dcterms:modified>
</cp:coreProperties>
</file>